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4B" w:rsidRPr="00092B4B" w:rsidRDefault="008027AC" w:rsidP="00147307">
      <w:pPr>
        <w:pStyle w:val="OZNRODZAKTUtznustawalubrozporzdzenieiorganwydajcy"/>
        <w:tabs>
          <w:tab w:val="left" w:pos="1843"/>
        </w:tabs>
        <w:jc w:val="right"/>
        <w:rPr>
          <w:rFonts w:eastAsiaTheme="minorEastAsia" w:cs="Arial"/>
          <w:b w:val="0"/>
          <w:bCs w:val="0"/>
          <w:caps w:val="0"/>
          <w:spacing w:val="0"/>
          <w:kern w:val="0"/>
          <w:szCs w:val="20"/>
          <w:u w:val="single"/>
        </w:rPr>
      </w:pPr>
      <w:r>
        <w:rPr>
          <w:rFonts w:eastAsiaTheme="minorEastAsia" w:cs="Arial"/>
          <w:b w:val="0"/>
          <w:bCs w:val="0"/>
          <w:caps w:val="0"/>
          <w:spacing w:val="0"/>
          <w:kern w:val="0"/>
          <w:szCs w:val="20"/>
          <w:u w:val="single"/>
        </w:rPr>
        <w:t xml:space="preserve">Projekt z dnia </w:t>
      </w:r>
      <w:r w:rsidR="0088754F">
        <w:rPr>
          <w:rFonts w:eastAsiaTheme="minorEastAsia" w:cs="Arial"/>
          <w:b w:val="0"/>
          <w:bCs w:val="0"/>
          <w:caps w:val="0"/>
          <w:spacing w:val="0"/>
          <w:kern w:val="0"/>
          <w:szCs w:val="20"/>
          <w:u w:val="single"/>
        </w:rPr>
        <w:t>2</w:t>
      </w:r>
      <w:r w:rsidR="00092B4B" w:rsidRPr="00092B4B">
        <w:rPr>
          <w:rFonts w:eastAsiaTheme="minorEastAsia" w:cs="Arial"/>
          <w:b w:val="0"/>
          <w:bCs w:val="0"/>
          <w:caps w:val="0"/>
          <w:spacing w:val="0"/>
          <w:kern w:val="0"/>
          <w:szCs w:val="20"/>
          <w:u w:val="single"/>
        </w:rPr>
        <w:t xml:space="preserve"> </w:t>
      </w:r>
      <w:r w:rsidR="00924114">
        <w:rPr>
          <w:rFonts w:eastAsiaTheme="minorEastAsia" w:cs="Arial"/>
          <w:b w:val="0"/>
          <w:bCs w:val="0"/>
          <w:caps w:val="0"/>
          <w:spacing w:val="0"/>
          <w:kern w:val="0"/>
          <w:szCs w:val="20"/>
          <w:u w:val="single"/>
        </w:rPr>
        <w:t>grudnia</w:t>
      </w:r>
      <w:r w:rsidR="00092B4B" w:rsidRPr="00092B4B">
        <w:rPr>
          <w:rFonts w:eastAsiaTheme="minorEastAsia" w:cs="Arial"/>
          <w:b w:val="0"/>
          <w:bCs w:val="0"/>
          <w:caps w:val="0"/>
          <w:spacing w:val="0"/>
          <w:kern w:val="0"/>
          <w:szCs w:val="20"/>
          <w:u w:val="single"/>
        </w:rPr>
        <w:t xml:space="preserve"> 2020 r.</w:t>
      </w:r>
    </w:p>
    <w:p w:rsidR="00092B4B" w:rsidRDefault="00092B4B" w:rsidP="00F021C2">
      <w:pPr>
        <w:pStyle w:val="OZNRODZAKTUtznustawalubrozporzdzenieiorganwydajcy"/>
      </w:pPr>
    </w:p>
    <w:p w:rsidR="00F021C2" w:rsidRPr="00AC3553" w:rsidRDefault="00F021C2" w:rsidP="00F021C2">
      <w:pPr>
        <w:pStyle w:val="OZNRODZAKTUtznustawalubrozporzdzenieiorganwydajcy"/>
      </w:pPr>
      <w:r w:rsidRPr="00AC3553">
        <w:t>UZASADNIENIE</w:t>
      </w:r>
    </w:p>
    <w:p w:rsidR="00F021C2" w:rsidRDefault="00F021C2" w:rsidP="001D058D">
      <w:pPr>
        <w:pStyle w:val="ARTartustawynprozporzdzenia"/>
      </w:pPr>
      <w:r w:rsidRPr="00AC3553">
        <w:t xml:space="preserve">Projekt ustawy o zmianie ustawy o zaopatrzeniu emerytalnym funkcjonariuszy Policji, Agencji Bezpieczeństwa Wewnętrznego, Agencji Wywiadu, Służby Kontrwywiadu Wojskowego, Służby Wywiadu Wojskowego, Centralnego Biura Antykorupcyjnego, Straży Granicznej, </w:t>
      </w:r>
      <w:r w:rsidRPr="00B80A58">
        <w:t>Straży Marszałkowskiej, Służby Ochrony Państwa, Państwowej Straży Pożarnej, Służby Celno-Skarbowej</w:t>
      </w:r>
      <w:r w:rsidRPr="00AC3553">
        <w:t xml:space="preserve"> i Służby Więziennej oraz </w:t>
      </w:r>
      <w:r>
        <w:t xml:space="preserve">niektórych innych ustaw </w:t>
      </w:r>
      <w:r w:rsidRPr="00AC3553">
        <w:t>ma na celu umożliwienie funkcjonariuszom</w:t>
      </w:r>
      <w:r w:rsidRPr="0006782E">
        <w:t xml:space="preserve"> Policji, Straży Gra</w:t>
      </w:r>
      <w:r>
        <w:t>nicznej, Służby Ochrony Państwa</w:t>
      </w:r>
      <w:r>
        <w:br/>
      </w:r>
      <w:r w:rsidRPr="0006782E">
        <w:t>i Państwowej Straży Pożarnej</w:t>
      </w:r>
      <w:r w:rsidRPr="00AC3553">
        <w:t xml:space="preserve"> przyjętym do służby po raz pierwszy po dniu 1 stycznia</w:t>
      </w:r>
      <w:r>
        <w:br/>
      </w:r>
      <w:r w:rsidRPr="00AC3553">
        <w:t>1999 r.</w:t>
      </w:r>
      <w:r>
        <w:t>, a przed dniem</w:t>
      </w:r>
      <w:r w:rsidRPr="00AC3553">
        <w:t xml:space="preserve"> </w:t>
      </w:r>
      <w:r w:rsidRPr="00B80A58">
        <w:t>1 października 2003 r. i któr</w:t>
      </w:r>
      <w:r>
        <w:t>z</w:t>
      </w:r>
      <w:r w:rsidRPr="00B80A58">
        <w:t>y posiada</w:t>
      </w:r>
      <w:r>
        <w:t>ją okres co najmniej</w:t>
      </w:r>
      <w:r w:rsidRPr="00B80A58">
        <w:t xml:space="preserve"> 25 lat służby</w:t>
      </w:r>
      <w:r>
        <w:t>,</w:t>
      </w:r>
      <w:r w:rsidRPr="00B80A58">
        <w:t xml:space="preserve"> </w:t>
      </w:r>
      <w:r>
        <w:t>uwzględnienia w wysłudze</w:t>
      </w:r>
      <w:r w:rsidRPr="00AC3553">
        <w:t xml:space="preserve"> emerytalnej tzw. okresów pracy cywilnej.</w:t>
      </w:r>
      <w:r w:rsidRPr="00434B28">
        <w:t xml:space="preserve"> </w:t>
      </w:r>
      <w:r>
        <w:t>Proponowana nowelizacja stanowić ma realizację § 4 ust. 1 Porozumienia za</w:t>
      </w:r>
      <w:r w:rsidR="00016665">
        <w:t>wartego w dniu 8 listopada 2018 </w:t>
      </w:r>
      <w:r>
        <w:t>r. w Warszawie pomiędzy Ministrem Spraw Wewnętrznych i Administracji, a</w:t>
      </w:r>
      <w:r w:rsidR="001D058D">
        <w:t xml:space="preserve"> Stroną Społeczną reprezentowaną przez przedstawicieli związków zawodowych zrzeszających funkcjonariuszy formacji resortu </w:t>
      </w:r>
      <w:proofErr w:type="spellStart"/>
      <w:r w:rsidR="001D058D">
        <w:t>swia</w:t>
      </w:r>
      <w:proofErr w:type="spellEnd"/>
      <w:r w:rsidR="001D058D">
        <w:t>.</w:t>
      </w:r>
    </w:p>
    <w:p w:rsidR="00F021C2" w:rsidRPr="00AC3553" w:rsidRDefault="00F021C2" w:rsidP="00F021C2">
      <w:pPr>
        <w:pStyle w:val="ARTartustawynprozporzdzenia"/>
      </w:pPr>
      <w:r w:rsidRPr="00AC3553">
        <w:t>Sposób ustalania wysokości emeryt</w:t>
      </w:r>
      <w:r>
        <w:t>ury policyjnej</w:t>
      </w:r>
      <w:r w:rsidRPr="00AC3553">
        <w:t xml:space="preserve"> funkcjonariuszom </w:t>
      </w:r>
      <w:r w:rsidRPr="00CE11E4">
        <w:t>przyjętym do służby po raz pierwszy po dniu 1 stycznia</w:t>
      </w:r>
      <w:r>
        <w:t xml:space="preserve"> </w:t>
      </w:r>
      <w:r w:rsidRPr="00CE11E4">
        <w:t>1999 r.</w:t>
      </w:r>
      <w:r>
        <w:t xml:space="preserve"> </w:t>
      </w:r>
      <w:r w:rsidRPr="00AC3553">
        <w:t>reguluje</w:t>
      </w:r>
      <w:r>
        <w:t xml:space="preserve"> obecnie art. 15a ustawy z dnia</w:t>
      </w:r>
      <w:r>
        <w:br/>
      </w:r>
      <w:r w:rsidRPr="00AC3553">
        <w:t>18 lutego 1994 r. o zaopatrzeniu emerytalnym funkcjonariuszy Policji, Agencji Bezpieczeństwa Wewnętrznego, Agencji Wywiadu, Służby Kontrwywiadu Wojskowego, Służby Wywiadu Wojskowego, Centralnego Biura Antykorupcyjnego, Straży Granicznej,</w:t>
      </w:r>
      <w:r w:rsidRPr="00B80A58">
        <w:t xml:space="preserve"> Straży Marszałkowskiej, Służby Ochrony Państwa, Państwowej Straży Pożarnej, Służby Celno-Skarbowej</w:t>
      </w:r>
      <w:r w:rsidRPr="00AC3553">
        <w:t xml:space="preserve"> i Służby Więzienne</w:t>
      </w:r>
      <w:r>
        <w:t>j oraz ich rodzin (Dz. U. z 2020</w:t>
      </w:r>
      <w:r w:rsidRPr="00AC3553">
        <w:t xml:space="preserve"> r. poz. </w:t>
      </w:r>
      <w:r>
        <w:t>723</w:t>
      </w:r>
      <w:r w:rsidRPr="00AC3553">
        <w:t>), zwanej dalej „ustawą zaopatrzeniową”. Stosownie do treści art. 15a ustawy zaopatrzeniowej, emeryt</w:t>
      </w:r>
      <w:r w:rsidR="00016665">
        <w:t>ura dla takiego funkcjonariusza</w:t>
      </w:r>
      <w:r w:rsidRPr="00AC3553">
        <w:t xml:space="preserve"> obliczana jest wyłącznie za okresy służby (oraz okresy równorzędne ze służbą) i wynosi 40% podstawy jej wymiaru za 15 lat służby oraz wzrasta o 2,6% podstawy wymiaru za każdy dalszy rok służby. Wysokość emerytury policyjnej obliczonej na powyższych zasadach może ulec podwyższeniu o:</w:t>
      </w:r>
    </w:p>
    <w:p w:rsidR="00F021C2" w:rsidRPr="00AC3553" w:rsidRDefault="00016665" w:rsidP="00F021C2">
      <w:pPr>
        <w:pStyle w:val="PKTpunkt"/>
      </w:pPr>
      <w:r>
        <w:t>1)</w:t>
      </w:r>
      <w:r>
        <w:tab/>
      </w:r>
      <w:r w:rsidR="00F021C2" w:rsidRPr="00AC3553">
        <w:t>2%, 1% lub 0,5% podstawy wymiaru za służbę pełnioną w szczególnych warunkach</w:t>
      </w:r>
      <w:r w:rsidR="00F021C2">
        <w:t xml:space="preserve"> lub</w:t>
      </w:r>
      <w:r w:rsidR="00F021C2">
        <w:br/>
      </w:r>
      <w:r w:rsidR="00F021C2" w:rsidRPr="00AC3553">
        <w:t>w szczególnym charakterze. Warunki podwyższania emeryt</w:t>
      </w:r>
      <w:r>
        <w:t>ury z tego tytułu reguluje art. </w:t>
      </w:r>
      <w:r w:rsidR="00F021C2" w:rsidRPr="00AC3553">
        <w:t>15 ust. 2-3a ustawy zaopatrzeniowej oraz rozporządzenie Rady Ministrów wydane na podstawie art. 15 ust. 6 tej ustawy;</w:t>
      </w:r>
    </w:p>
    <w:p w:rsidR="00F021C2" w:rsidRPr="00AC3553" w:rsidRDefault="00016665" w:rsidP="00F021C2">
      <w:pPr>
        <w:pStyle w:val="PKTpunkt"/>
      </w:pPr>
      <w:r>
        <w:lastRenderedPageBreak/>
        <w:t>2)</w:t>
      </w:r>
      <w:r>
        <w:tab/>
      </w:r>
      <w:r w:rsidR="00F021C2" w:rsidRPr="00AC3553">
        <w:t>15% podstawy wymiaru, jeśli emeryt posiada orzeczenie o inwalidztwie pozostającym</w:t>
      </w:r>
      <w:r w:rsidR="00F021C2">
        <w:br/>
      </w:r>
      <w:r w:rsidR="00F021C2" w:rsidRPr="00AC3553">
        <w:t>w związku ze służbą.</w:t>
      </w:r>
    </w:p>
    <w:p w:rsidR="00F021C2" w:rsidRPr="00AC3553" w:rsidRDefault="00F021C2" w:rsidP="00F021C2">
      <w:pPr>
        <w:pStyle w:val="ARTartustawynprozporzdzenia"/>
        <w:ind w:firstLine="0"/>
      </w:pPr>
      <w:r w:rsidRPr="00AC3553">
        <w:t>Kwota emerytury policyjnej bez uwzględnienia dodatków, zasiłków</w:t>
      </w:r>
      <w:r w:rsidR="00016665">
        <w:t xml:space="preserve"> i innych świadczeń pieniężnych</w:t>
      </w:r>
      <w:r w:rsidRPr="00AC3553">
        <w:t xml:space="preserve"> nie może przekroczyć 75% podstawy wymiaru emerytury (tj. uposażenia należnego funkcjonariuszowi na ostatnio zajmowanym stanowisku). Natomiast w przypadku zwiększenia emerytury policyjnej z tytułu inwalidztwa pozostającego w związku ze służbą kwota emerytury nie może przekroczyć 80% podstawy wymiaru emerytury. Zasady </w:t>
      </w:r>
      <w:r>
        <w:t>dotyczące maksymalnej wysokości procentowej</w:t>
      </w:r>
      <w:r w:rsidRPr="00AC3553">
        <w:t xml:space="preserve"> pod</w:t>
      </w:r>
      <w:r>
        <w:t>stawy wymiaru emerytury dotyczą</w:t>
      </w:r>
      <w:r>
        <w:br/>
        <w:t>zarówno</w:t>
      </w:r>
      <w:r w:rsidRPr="00AC3553">
        <w:t xml:space="preserve"> funkcjonariuszy przyjętych do służby po raz p</w:t>
      </w:r>
      <w:r>
        <w:t xml:space="preserve">ierwszy po dniu </w:t>
      </w:r>
      <w:r w:rsidR="00092B4B">
        <w:t>1 stycznia 1999 r., jak i </w:t>
      </w:r>
      <w:r w:rsidRPr="00AC3553">
        <w:t>tych przyjętych do służby po raz pierwszy przed dniem 2 stycznia 1999 r.</w:t>
      </w:r>
    </w:p>
    <w:p w:rsidR="00F021C2" w:rsidRPr="00AC3553" w:rsidRDefault="00F021C2" w:rsidP="00F021C2">
      <w:pPr>
        <w:pStyle w:val="ARTartustawynprozporzdzenia"/>
        <w:ind w:firstLine="0"/>
      </w:pPr>
      <w:r w:rsidRPr="00AC3553">
        <w:t>Funkcjonariuszom przyjętym do służby po raz pierwszy p</w:t>
      </w:r>
      <w:r>
        <w:t xml:space="preserve">o dniu 1 stycznia 1999 r., przy </w:t>
      </w:r>
      <w:r w:rsidRPr="00AC3553">
        <w:t xml:space="preserve">obliczaniu wysokości emerytury, </w:t>
      </w:r>
      <w:r>
        <w:t xml:space="preserve">obecnie </w:t>
      </w:r>
      <w:r w:rsidRPr="00AC3553">
        <w:t>nie są uwzględniane:</w:t>
      </w:r>
    </w:p>
    <w:p w:rsidR="00F021C2" w:rsidRPr="00AC3553" w:rsidRDefault="00016665" w:rsidP="00F021C2">
      <w:pPr>
        <w:pStyle w:val="PKTpunkt"/>
      </w:pPr>
      <w:r>
        <w:t>1)</w:t>
      </w:r>
      <w:r>
        <w:tab/>
      </w:r>
      <w:r w:rsidR="00F021C2" w:rsidRPr="006B7653">
        <w:t>posiadane</w:t>
      </w:r>
      <w:r w:rsidR="00F021C2" w:rsidRPr="00AC3553">
        <w:t xml:space="preserve"> przed wstąpieniem do służby okresy składkowe i nieskładkowe,</w:t>
      </w:r>
    </w:p>
    <w:p w:rsidR="00F021C2" w:rsidRPr="00AC3553" w:rsidRDefault="00016665" w:rsidP="00F021C2">
      <w:pPr>
        <w:pStyle w:val="PKTpunkt"/>
      </w:pPr>
      <w:r>
        <w:t>2)</w:t>
      </w:r>
      <w:r>
        <w:tab/>
      </w:r>
      <w:r w:rsidR="00F021C2" w:rsidRPr="00AC3553">
        <w:t>przypadające po zwolnieniu ze służby okresy opłacania składek na ubezpieczenia emerytalne i rentowe lub okres nieopłacania składek z powodu przekroczenia w trakcie roku kalendarzowego kwoty rocznej podstawy wymi</w:t>
      </w:r>
      <w:r w:rsidR="00F021C2">
        <w:t>aru składek na te ubezpieczenia</w:t>
      </w:r>
      <w:r w:rsidR="00F021C2" w:rsidRPr="00AC3553">
        <w:t>.</w:t>
      </w:r>
    </w:p>
    <w:p w:rsidR="00F021C2" w:rsidRPr="00AC3553" w:rsidRDefault="00F021C2" w:rsidP="00F021C2">
      <w:pPr>
        <w:pStyle w:val="ARTartustawynprozporzdzenia"/>
        <w:ind w:firstLine="0"/>
      </w:pPr>
      <w:r w:rsidRPr="00AC3553">
        <w:t xml:space="preserve">Zgodnie z obecnie obowiązującymi przepisami, za </w:t>
      </w:r>
      <w:r>
        <w:t xml:space="preserve">tzw. </w:t>
      </w:r>
      <w:r w:rsidRPr="00AC3553">
        <w:t>okresy pracy</w:t>
      </w:r>
      <w:r>
        <w:t xml:space="preserve"> cywilnej</w:t>
      </w:r>
      <w:r w:rsidRPr="00AC3553">
        <w:t xml:space="preserve"> taki funkcjonariusz będzie mógł, po osiągnięciu powszechnego wieku eme</w:t>
      </w:r>
      <w:r>
        <w:t xml:space="preserve">rytalnego i spełnieniu </w:t>
      </w:r>
      <w:r w:rsidRPr="00AC3553">
        <w:t>warunków określonych przepisami ust</w:t>
      </w:r>
      <w:r>
        <w:t xml:space="preserve">awy z dnia 17 grudnia 1998 r. o </w:t>
      </w:r>
      <w:r w:rsidR="00092B4B">
        <w:t>emeryturach i rentach z </w:t>
      </w:r>
      <w:r w:rsidRPr="00AC3553">
        <w:t>Funduszu Ubezpi</w:t>
      </w:r>
      <w:r>
        <w:t>eczeń Społecznych (Dz. U. z 2020 r. poz. 53</w:t>
      </w:r>
      <w:r w:rsidRPr="00AC3553">
        <w:t xml:space="preserve">, z </w:t>
      </w:r>
      <w:proofErr w:type="spellStart"/>
      <w:r w:rsidRPr="00AC3553">
        <w:t>późn</w:t>
      </w:r>
      <w:proofErr w:type="spellEnd"/>
      <w:r w:rsidRPr="00AC3553">
        <w:t>. zm.), otrzymać emeryturę z Funduszu Ubezpieczeń Społecznych</w:t>
      </w:r>
      <w:r>
        <w:t>.</w:t>
      </w:r>
    </w:p>
    <w:p w:rsidR="00F021C2" w:rsidRPr="00AC3553" w:rsidRDefault="00F021C2" w:rsidP="00F021C2">
      <w:pPr>
        <w:pStyle w:val="ARTartustawynprozporzdzenia"/>
      </w:pPr>
      <w:r w:rsidRPr="00AC3553">
        <w:t>Kompleksowa reforma systemu emerytalnego z 1998 r. miała na celu stopniowe wygaszanie uprawnień do policyjnej i wojskowej emerytury (a także pozostałych świadczeń</w:t>
      </w:r>
      <w:r>
        <w:br/>
      </w:r>
      <w:r w:rsidRPr="00AC3553">
        <w:t>z zaopatrzenia emerytalnego funkcjonariuszy i żołnierzy zawodowych), przewidując ustalanie i wypłatę świadczeń emerytalnych i rentowych dla funkcjonariuszy i żołnierzy zawodowych przyjętych do służby po dniu 1 stycznia 1999 r. w ramach powszechnego systemu emerytalnego. Jednakże z dniem 1 paźdz</w:t>
      </w:r>
      <w:r>
        <w:t>iernika 2003 r.</w:t>
      </w:r>
      <w:r w:rsidRPr="00AC3553">
        <w:t xml:space="preserve"> funkcjonariusze</w:t>
      </w:r>
      <w:r>
        <w:t xml:space="preserve"> </w:t>
      </w:r>
      <w:r w:rsidRPr="00AC3553">
        <w:t>i żołnierze zawodowi zostali przywróceni do systemu zaopatrzenia emeryta</w:t>
      </w:r>
      <w:r>
        <w:t>lnego służb mundurowych (ustawą</w:t>
      </w:r>
      <w:r>
        <w:br/>
      </w:r>
      <w:r w:rsidRPr="00AC3553">
        <w:t xml:space="preserve">z dnia 23 lipca 2003 r. o zmianie ustawy o systemie ubezpieczeń społecznych oraz niektórych innych ustaw (Dz. U. poz. 1609)). </w:t>
      </w:r>
      <w:r>
        <w:t>P</w:t>
      </w:r>
      <w:r w:rsidRPr="00AC3553">
        <w:t xml:space="preserve">rzyjęto zasadę, iż dla funkcjonariuszy przyjętych po raz pierwszy do służby po dniu 1 stycznia 1999 r., za okresy służby i okresy równorzędne ze służbą będzie przysługiwała emerytura policyjna lub wojskowa, zaś za okresy pracy będzie przysługiwała emerytura powszechna (pod warunkiem odpowiedniej ilości tych okresów i po </w:t>
      </w:r>
      <w:r w:rsidR="00016665">
        <w:lastRenderedPageBreak/>
        <w:t>osiągnię</w:t>
      </w:r>
      <w:r w:rsidRPr="00AC3553">
        <w:t>ciu wieku emerytalnego), przy czym obydwie emerytury będą wyp</w:t>
      </w:r>
      <w:r>
        <w:t>łacane łącznie</w:t>
      </w:r>
      <w:r>
        <w:br/>
        <w:t>(oraz dodatkowo</w:t>
      </w:r>
      <w:r w:rsidRPr="00AC3553">
        <w:t xml:space="preserve"> ewentualna emerytura z OFE).</w:t>
      </w:r>
    </w:p>
    <w:p w:rsidR="00F021C2" w:rsidRDefault="00F021C2" w:rsidP="00F021C2">
      <w:pPr>
        <w:pStyle w:val="ARTartustawynprozporzdzenia"/>
      </w:pPr>
      <w:r w:rsidRPr="00AC3553">
        <w:t xml:space="preserve">Obecnie, przychylając się do postulatów zgłaszanych przez funkcjonariuszy przyjętych do służby po raz pierwszy po dniu 1 stycznia 1999 r., </w:t>
      </w:r>
      <w:r>
        <w:t xml:space="preserve">a przed dniem 1 października 2003 r. </w:t>
      </w:r>
      <w:r w:rsidRPr="00AC3553">
        <w:t xml:space="preserve">proponuje się </w:t>
      </w:r>
      <w:r>
        <w:t>dodanie</w:t>
      </w:r>
      <w:r w:rsidRPr="00AC3553">
        <w:t xml:space="preserve"> art. 15a</w:t>
      </w:r>
      <w:r>
        <w:t>a</w:t>
      </w:r>
      <w:r w:rsidRPr="00AC3553">
        <w:t xml:space="preserve"> </w:t>
      </w:r>
      <w:r w:rsidR="00016665">
        <w:t xml:space="preserve">do </w:t>
      </w:r>
      <w:r>
        <w:t>ustawy zaopatrzeniowej oraz</w:t>
      </w:r>
      <w:r w:rsidRPr="00AC3553">
        <w:t xml:space="preserve"> </w:t>
      </w:r>
      <w:r w:rsidR="00016665">
        <w:t>wprowadzenie zmian dostosowujących</w:t>
      </w:r>
      <w:r>
        <w:t xml:space="preserve"> w</w:t>
      </w:r>
      <w:r w:rsidR="00016665">
        <w:t>ynikających</w:t>
      </w:r>
      <w:r>
        <w:t xml:space="preserve"> z dodania tego przepisu, w</w:t>
      </w:r>
      <w:r w:rsidRPr="00AC3553">
        <w:t xml:space="preserve"> celu </w:t>
      </w:r>
      <w:r>
        <w:t>umożliwienia części z tych funkcjonariuszy</w:t>
      </w:r>
      <w:r w:rsidRPr="00AC3553">
        <w:t xml:space="preserve"> doliczania </w:t>
      </w:r>
      <w:r>
        <w:t xml:space="preserve">tzw. </w:t>
      </w:r>
      <w:r w:rsidRPr="00AC3553">
        <w:t xml:space="preserve">okresów pracy </w:t>
      </w:r>
      <w:r>
        <w:t xml:space="preserve">cywilnej </w:t>
      </w:r>
      <w:r w:rsidRPr="00AC3553">
        <w:t>do wysługi emerytal</w:t>
      </w:r>
      <w:r>
        <w:t xml:space="preserve">nej. </w:t>
      </w:r>
    </w:p>
    <w:p w:rsidR="00F021C2" w:rsidRDefault="00F021C2" w:rsidP="00F021C2">
      <w:pPr>
        <w:pStyle w:val="ARTartustawynprozporzdzenia"/>
      </w:pPr>
      <w:r>
        <w:t>Przepisy projektowanej ustawy umożliwią funkcjonariuszom</w:t>
      </w:r>
      <w:r w:rsidRPr="0084267C">
        <w:t xml:space="preserve"> Policji, Straży Gra</w:t>
      </w:r>
      <w:r>
        <w:t xml:space="preserve">nicznej, Służby Ochrony Państwa </w:t>
      </w:r>
      <w:r w:rsidRPr="0084267C">
        <w:t>i Państwowej Straży Pożarnej</w:t>
      </w:r>
      <w:r w:rsidRPr="00B2611E">
        <w:t>, któr</w:t>
      </w:r>
      <w:r>
        <w:t>zy zostali przyjęci</w:t>
      </w:r>
      <w:r w:rsidRPr="00B2611E">
        <w:t xml:space="preserve"> do służby po raz pierwszy po dniu 1 stycznia 1999 r., a prze</w:t>
      </w:r>
      <w:r>
        <w:t>d dniem 1 października 2003 r. oraz którzy</w:t>
      </w:r>
      <w:r>
        <w:br/>
        <w:t xml:space="preserve">w dniu zwolnienia ze służby </w:t>
      </w:r>
      <w:r w:rsidRPr="00B2611E">
        <w:t>posiada</w:t>
      </w:r>
      <w:r>
        <w:t>ją</w:t>
      </w:r>
      <w:r w:rsidRPr="00B2611E">
        <w:t xml:space="preserve"> </w:t>
      </w:r>
      <w:r>
        <w:t xml:space="preserve">co najmniej </w:t>
      </w:r>
      <w:r w:rsidRPr="00B2611E">
        <w:t>25 lat służby i okresów z nią równorzędnych, o których mowa w art. 13 ust. 1 pkt 1 i 2</w:t>
      </w:r>
      <w:r>
        <w:t xml:space="preserve"> ustawy zaopatrzeniowej (tj. okresy służby w Urzędzie Ochrony Państwa, Biurze Ochrony Rządu i służby wojskowej), uwzględnienie w</w:t>
      </w:r>
      <w:r w:rsidRPr="00B2611E">
        <w:t xml:space="preserve"> w</w:t>
      </w:r>
      <w:r>
        <w:t>ysłudze emerytalnej poprzedzających</w:t>
      </w:r>
      <w:r w:rsidRPr="00B2611E">
        <w:t xml:space="preserve"> służbę lub przyp</w:t>
      </w:r>
      <w:r w:rsidR="00092B4B">
        <w:t>adających po </w:t>
      </w:r>
      <w:r>
        <w:t>zwolnieniu ze służby okresów składkowych i okresów opłacania składek (tzw. okresów pracy cywilnej). Okresy przypadające po służbie będą mo</w:t>
      </w:r>
      <w:r w:rsidR="00092B4B">
        <w:t>gły być doliczone na wniosek do </w:t>
      </w:r>
      <w:r>
        <w:t xml:space="preserve">wysługi emerytalnej, jeżeli </w:t>
      </w:r>
      <w:r w:rsidRPr="00B2611E">
        <w:t xml:space="preserve">emerytura </w:t>
      </w:r>
      <w:r>
        <w:t xml:space="preserve">będzie </w:t>
      </w:r>
      <w:r w:rsidRPr="00B2611E">
        <w:t>wynosi</w:t>
      </w:r>
      <w:r>
        <w:t>ć</w:t>
      </w:r>
      <w:r w:rsidRPr="00B2611E">
        <w:t xml:space="preserve"> mni</w:t>
      </w:r>
      <w:r>
        <w:t>ej niż 75% podstawy jej wymiaru.</w:t>
      </w:r>
      <w:r w:rsidRPr="00B2611E">
        <w:t xml:space="preserve"> Za każdy rok </w:t>
      </w:r>
      <w:r>
        <w:t>tzw. okresów pracy cywilnej</w:t>
      </w:r>
      <w:r w:rsidRPr="00B2611E">
        <w:t>, doliczanych do wysług</w:t>
      </w:r>
      <w:r>
        <w:t>i emerytalnej przyjęto jednakowy wskaźnik zwiększenia</w:t>
      </w:r>
      <w:r w:rsidRPr="00B2611E">
        <w:t xml:space="preserve"> </w:t>
      </w:r>
      <w:r>
        <w:t xml:space="preserve">podstawy </w:t>
      </w:r>
      <w:r w:rsidRPr="004C2BC1">
        <w:t xml:space="preserve">wymiaru </w:t>
      </w:r>
      <w:r>
        <w:t xml:space="preserve">emerytury, tj. </w:t>
      </w:r>
      <w:r w:rsidRPr="00B2611E">
        <w:t xml:space="preserve">1,3%. </w:t>
      </w:r>
      <w:r>
        <w:t>Wprowadzone zostaną również przepisy stanowiące odpowiedniki a</w:t>
      </w:r>
      <w:r w:rsidRPr="00B2611E">
        <w:t>rt. 14 ust. 5-7</w:t>
      </w:r>
      <w:r>
        <w:t xml:space="preserve"> ustawy zaopatrzeniowej, dotyczące zasad ponownego ustalenia wysokości emerytury oraz przekazywania środków zgromadzonych w otwartym funduszu emerytalnym.</w:t>
      </w:r>
    </w:p>
    <w:p w:rsidR="00F021C2" w:rsidRPr="00AC3553" w:rsidRDefault="00F021C2" w:rsidP="00F021C2">
      <w:pPr>
        <w:pStyle w:val="ARTartustawynprozporzdzenia"/>
      </w:pPr>
      <w:r w:rsidRPr="00AC3553">
        <w:t xml:space="preserve">Wprowadzenie możliwości doliczania do wysługi emerytalnej </w:t>
      </w:r>
      <w:r>
        <w:t xml:space="preserve">tzw. </w:t>
      </w:r>
      <w:r w:rsidRPr="00AC3553">
        <w:t>okresów pracy</w:t>
      </w:r>
      <w:r>
        <w:t xml:space="preserve"> cywilnej</w:t>
      </w:r>
      <w:r w:rsidRPr="00AC3553">
        <w:t xml:space="preserve"> będzie się wiązało</w:t>
      </w:r>
      <w:r>
        <w:t xml:space="preserve"> z brakiem </w:t>
      </w:r>
      <w:r w:rsidRPr="00AC3553">
        <w:t>możliwości pobierania dwóch (lub trzech, jeśli łącznie z OFE) emerytur, tj. policyjnej i powszechnej</w:t>
      </w:r>
      <w:r>
        <w:t>, analogicznie jak ma to miejsce obecnie</w:t>
      </w:r>
      <w:r>
        <w:br/>
        <w:t>w przypadku funkcjonariuszy, którym emerytura policyjna jest ustalana na podstawie art. 15 ustawy zaopatrzeniowej</w:t>
      </w:r>
      <w:r w:rsidRPr="00AC3553">
        <w:t>.</w:t>
      </w:r>
      <w:r>
        <w:t xml:space="preserve"> W związku z powyższym w art. 2 i 3 </w:t>
      </w:r>
      <w:r w:rsidRPr="00AC3553">
        <w:t>zawart</w:t>
      </w:r>
      <w:r>
        <w:t>o niezbędne zmiany</w:t>
      </w:r>
      <w:r>
        <w:br/>
        <w:t>w ustawie o organizacji i funkcjonowaniu funduszy emerytalnych oraz</w:t>
      </w:r>
      <w:r w:rsidRPr="00947E09">
        <w:t xml:space="preserve"> w ustawie o syste</w:t>
      </w:r>
      <w:r>
        <w:t>mie ubezpieczeń społecznych.</w:t>
      </w:r>
    </w:p>
    <w:p w:rsidR="003A2D43" w:rsidRPr="00BC0AA2" w:rsidRDefault="00F021C2" w:rsidP="00BC0AA2">
      <w:pPr>
        <w:pStyle w:val="ARTartustawynprozporzdzenia"/>
      </w:pPr>
      <w:r>
        <w:t>Przepis przejściowy</w:t>
      </w:r>
      <w:r w:rsidRPr="00AC3553">
        <w:t xml:space="preserve"> projektowane</w:t>
      </w:r>
      <w:r>
        <w:t>j ustawy umożliwia</w:t>
      </w:r>
      <w:r w:rsidRPr="00AC3553">
        <w:t xml:space="preserve"> byłym funkcjonariuszom</w:t>
      </w:r>
      <w:r w:rsidRPr="0084267C">
        <w:t xml:space="preserve"> Policji, Straży Gra</w:t>
      </w:r>
      <w:r>
        <w:t xml:space="preserve">nicznej, Służby Ochrony Państwa </w:t>
      </w:r>
      <w:r w:rsidRPr="0084267C">
        <w:t>i Państwowej Straży Pożarnej</w:t>
      </w:r>
      <w:r w:rsidRPr="00AC3553">
        <w:t>, których emeryt</w:t>
      </w:r>
      <w:r>
        <w:t xml:space="preserve">ury zostały ustalone </w:t>
      </w:r>
      <w:r w:rsidRPr="00AC3553">
        <w:t>na zasadach określonych</w:t>
      </w:r>
      <w:r>
        <w:t xml:space="preserve"> </w:t>
      </w:r>
      <w:r w:rsidRPr="00AC3553">
        <w:t>w art. 15a ustawy zaopatrzeniowej</w:t>
      </w:r>
      <w:r>
        <w:t>,</w:t>
      </w:r>
      <w:r w:rsidR="00917761">
        <w:t xml:space="preserve"> </w:t>
      </w:r>
      <w:r>
        <w:t xml:space="preserve">a którzy spełnią warunek określony w niniejszej ustawie (co najmniej 25 lat służby), i </w:t>
      </w:r>
      <w:r w:rsidRPr="00947E09">
        <w:t>któr</w:t>
      </w:r>
      <w:r>
        <w:t>z</w:t>
      </w:r>
      <w:r w:rsidRPr="00947E09">
        <w:t>y nie ma</w:t>
      </w:r>
      <w:r>
        <w:t>ją</w:t>
      </w:r>
      <w:r w:rsidRPr="00947E09">
        <w:t xml:space="preserve"> </w:t>
      </w:r>
      <w:r w:rsidRPr="00947E09">
        <w:lastRenderedPageBreak/>
        <w:t>ustalonego prawa do emerytury na podstawie ustawy</w:t>
      </w:r>
      <w:r>
        <w:t xml:space="preserve"> o emeryturach i rentach</w:t>
      </w:r>
      <w:r w:rsidR="00917761">
        <w:t xml:space="preserve"> z</w:t>
      </w:r>
      <w:r w:rsidRPr="00947E09">
        <w:t xml:space="preserve"> Funduszu Ubezpieczeń Społecznych</w:t>
      </w:r>
      <w:r>
        <w:t>,</w:t>
      </w:r>
      <w:r w:rsidRPr="00947E09">
        <w:t xml:space="preserve"> </w:t>
      </w:r>
      <w:r>
        <w:t>ponowne ustalenie wysokości emerytury policyjnej</w:t>
      </w:r>
      <w:r w:rsidR="00917761">
        <w:t xml:space="preserve"> z </w:t>
      </w:r>
      <w:r>
        <w:t>uwzględnieniem</w:t>
      </w:r>
      <w:r w:rsidRPr="00AC3553">
        <w:t xml:space="preserve"> </w:t>
      </w:r>
      <w:r>
        <w:t>tzw. okresów pracy cywilnej</w:t>
      </w:r>
      <w:r w:rsidRPr="00AC3553">
        <w:t>.</w:t>
      </w:r>
      <w:r>
        <w:t xml:space="preserve"> Do postępowań wszczętych i nie zakończonych </w:t>
      </w:r>
      <w:r w:rsidRPr="00473126">
        <w:t>dotyczących ustalenia prawa do emerytury policyjnej, pr</w:t>
      </w:r>
      <w:r w:rsidR="00092B4B">
        <w:t>owadzonych na </w:t>
      </w:r>
      <w:r>
        <w:t>podstawie art. 15a ustawy zaopatrzeniowej, stosowane będą przepisy dotychczasowe.</w:t>
      </w:r>
    </w:p>
    <w:p w:rsidR="003A2D43" w:rsidRPr="00BC0AA2" w:rsidRDefault="003A2D43" w:rsidP="003A2D43">
      <w:pPr>
        <w:spacing w:before="120"/>
        <w:jc w:val="both"/>
        <w:rPr>
          <w:rFonts w:ascii="Times" w:hAnsi="Times"/>
        </w:rPr>
      </w:pPr>
      <w:r w:rsidRPr="00BC0AA2">
        <w:rPr>
          <w:rFonts w:ascii="Times" w:hAnsi="Times"/>
        </w:rPr>
        <w:t>Projekt ustawy jest zgodny z prawem Unii Europejskiej.</w:t>
      </w:r>
    </w:p>
    <w:p w:rsidR="003A2D43" w:rsidRPr="00BC0AA2" w:rsidRDefault="003A2D43" w:rsidP="003A2D43">
      <w:pPr>
        <w:spacing w:before="120"/>
        <w:jc w:val="both"/>
        <w:rPr>
          <w:rFonts w:ascii="Times" w:hAnsi="Times"/>
        </w:rPr>
      </w:pPr>
      <w:r w:rsidRPr="00BC0AA2">
        <w:rPr>
          <w:rFonts w:ascii="Times" w:hAnsi="Times"/>
        </w:rPr>
        <w:t>Projekt ustawy nie zawiera przepisów technicznych, a zatem nie podlega notyfikacji, zgodnie z trybem przewidzianym w przepisach rozporządzenia Rady M</w:t>
      </w:r>
      <w:r w:rsidR="00016665">
        <w:rPr>
          <w:rFonts w:ascii="Times" w:hAnsi="Times"/>
        </w:rPr>
        <w:t>inistrów z dnia 23 grudnia 2002 </w:t>
      </w:r>
      <w:r w:rsidRPr="00BC0AA2">
        <w:rPr>
          <w:rFonts w:ascii="Times" w:hAnsi="Times"/>
        </w:rPr>
        <w:t xml:space="preserve">r. w sprawie sposobu funkcjonowania krajowego systemu notyfikacji norm i aktów prawnych (Dz. U. poz. 2039, z </w:t>
      </w:r>
      <w:proofErr w:type="spellStart"/>
      <w:r w:rsidRPr="00BC0AA2">
        <w:rPr>
          <w:rFonts w:ascii="Times" w:hAnsi="Times"/>
        </w:rPr>
        <w:t>późn</w:t>
      </w:r>
      <w:proofErr w:type="spellEnd"/>
      <w:r w:rsidRPr="00BC0AA2">
        <w:rPr>
          <w:rFonts w:ascii="Times" w:hAnsi="Times"/>
        </w:rPr>
        <w:t>. zm.).</w:t>
      </w:r>
    </w:p>
    <w:p w:rsidR="003A2D43" w:rsidRPr="00BC0AA2" w:rsidRDefault="003A2D43" w:rsidP="003A2D43">
      <w:pPr>
        <w:spacing w:before="120"/>
        <w:jc w:val="both"/>
        <w:rPr>
          <w:rFonts w:ascii="Times" w:hAnsi="Times"/>
        </w:rPr>
      </w:pPr>
      <w:r w:rsidRPr="00BC0AA2">
        <w:rPr>
          <w:rFonts w:ascii="Times" w:hAnsi="Times"/>
        </w:rPr>
        <w:t>Projekt ustawy nie wymaga przedłożenia właściwym instytucjom i organom Unii Europejskiej lub Europejskiemu Bankowi Centralnemu w celu uzyskania opinii, dokonania powiadomienia, konsultacji lub uzgodnienia.</w:t>
      </w:r>
    </w:p>
    <w:p w:rsidR="003A2D43" w:rsidRPr="00BC0AA2" w:rsidRDefault="003A2D43" w:rsidP="003A2D43">
      <w:pPr>
        <w:spacing w:before="120"/>
        <w:jc w:val="both"/>
        <w:rPr>
          <w:rFonts w:ascii="Times" w:hAnsi="Times"/>
        </w:rPr>
      </w:pPr>
      <w:r w:rsidRPr="00BC0AA2">
        <w:rPr>
          <w:rFonts w:ascii="Times" w:hAnsi="Times"/>
        </w:rPr>
        <w:t xml:space="preserve">Projekt nie ma wpływu na działalność </w:t>
      </w:r>
      <w:proofErr w:type="spellStart"/>
      <w:r w:rsidRPr="00BC0AA2">
        <w:rPr>
          <w:rFonts w:ascii="Times" w:hAnsi="Times"/>
        </w:rPr>
        <w:t>mikroprzedsiębiorców</w:t>
      </w:r>
      <w:proofErr w:type="spellEnd"/>
      <w:r w:rsidRPr="00BC0AA2">
        <w:rPr>
          <w:rFonts w:ascii="Times" w:hAnsi="Times"/>
        </w:rPr>
        <w:t>, małych i średnich przedsiębiorców.</w:t>
      </w:r>
    </w:p>
    <w:p w:rsidR="003A2D43" w:rsidRPr="00BC0AA2" w:rsidRDefault="003A2D43" w:rsidP="003A2D43">
      <w:pPr>
        <w:spacing w:before="120"/>
        <w:jc w:val="both"/>
        <w:rPr>
          <w:rFonts w:ascii="Times" w:hAnsi="Times"/>
        </w:rPr>
      </w:pPr>
      <w:r w:rsidRPr="00BC0AA2">
        <w:rPr>
          <w:rFonts w:ascii="Times" w:hAnsi="Times"/>
        </w:rPr>
        <w:t xml:space="preserve">Projekt został udostępniony w Biuletynie Informacji Publicznej na stronie internetowej Rządowego Centrum Legislacji w zakładce Rządowy Proces Legislacyjny zgodnie z § 52 </w:t>
      </w:r>
      <w:r w:rsidRPr="00016665">
        <w:rPr>
          <w:rFonts w:ascii="Times" w:hAnsi="Times"/>
          <w:iCs/>
        </w:rPr>
        <w:t>uchwały nr 190 Rady Ministrów z dnia 29 października 2013 r.</w:t>
      </w:r>
      <w:r w:rsidRPr="00BC0AA2">
        <w:rPr>
          <w:rFonts w:ascii="Times" w:hAnsi="Times"/>
          <w:i/>
          <w:iCs/>
        </w:rPr>
        <w:t xml:space="preserve"> – Regulamin pracy Rady Ministrów</w:t>
      </w:r>
      <w:r w:rsidRPr="00BC0AA2">
        <w:rPr>
          <w:rFonts w:ascii="Times" w:hAnsi="Times"/>
        </w:rPr>
        <w:t xml:space="preserve"> (M.P. z 2016 r. poz. 1006, z </w:t>
      </w:r>
      <w:proofErr w:type="spellStart"/>
      <w:r w:rsidRPr="00BC0AA2">
        <w:rPr>
          <w:rFonts w:ascii="Times" w:hAnsi="Times"/>
        </w:rPr>
        <w:t>późn</w:t>
      </w:r>
      <w:proofErr w:type="spellEnd"/>
      <w:r w:rsidRPr="00BC0AA2">
        <w:rPr>
          <w:rFonts w:ascii="Times" w:hAnsi="Times"/>
        </w:rPr>
        <w:t xml:space="preserve">. zm.) oraz stosownie do wymogów </w:t>
      </w:r>
      <w:r w:rsidRPr="00016665">
        <w:rPr>
          <w:rFonts w:ascii="Times" w:hAnsi="Times"/>
          <w:i/>
        </w:rPr>
        <w:t xml:space="preserve">art. 5 </w:t>
      </w:r>
      <w:r w:rsidRPr="00016665">
        <w:rPr>
          <w:rFonts w:ascii="Times" w:hAnsi="Times"/>
          <w:iCs/>
        </w:rPr>
        <w:t xml:space="preserve">ustawy </w:t>
      </w:r>
      <w:r w:rsidRPr="00016665">
        <w:rPr>
          <w:rFonts w:ascii="Times" w:hAnsi="Times"/>
          <w:i/>
          <w:iCs/>
        </w:rPr>
        <w:t>z dnia 7 lipca 2005 r.</w:t>
      </w:r>
      <w:r w:rsidRPr="00BC0AA2">
        <w:rPr>
          <w:rFonts w:ascii="Times" w:hAnsi="Times"/>
          <w:i/>
          <w:iCs/>
        </w:rPr>
        <w:t xml:space="preserve"> o działalności lobbingowej w procesie stanowienia prawa</w:t>
      </w:r>
      <w:r w:rsidR="00016665">
        <w:rPr>
          <w:rFonts w:ascii="Times" w:hAnsi="Times"/>
        </w:rPr>
        <w:t xml:space="preserve"> (Dz.</w:t>
      </w:r>
      <w:r w:rsidR="00684503">
        <w:rPr>
          <w:rFonts w:ascii="Times" w:hAnsi="Times"/>
        </w:rPr>
        <w:t xml:space="preserve"> U. z </w:t>
      </w:r>
      <w:bookmarkStart w:id="0" w:name="_GoBack"/>
      <w:bookmarkEnd w:id="0"/>
      <w:r w:rsidR="00016665">
        <w:rPr>
          <w:rFonts w:ascii="Times" w:hAnsi="Times"/>
        </w:rPr>
        <w:t>2017 </w:t>
      </w:r>
      <w:r w:rsidRPr="00BC0AA2">
        <w:rPr>
          <w:rFonts w:ascii="Times" w:hAnsi="Times"/>
        </w:rPr>
        <w:t>r. poz. 248).</w:t>
      </w:r>
    </w:p>
    <w:p w:rsidR="003A2D43" w:rsidRPr="00BC0AA2" w:rsidRDefault="003A2D43" w:rsidP="003A2D43">
      <w:pPr>
        <w:spacing w:before="120"/>
        <w:jc w:val="both"/>
        <w:rPr>
          <w:rFonts w:ascii="Times" w:hAnsi="Times"/>
        </w:rPr>
      </w:pPr>
      <w:r w:rsidRPr="00BC0AA2">
        <w:rPr>
          <w:rFonts w:ascii="Times" w:hAnsi="Times"/>
        </w:rPr>
        <w:t>Projekt nie podlega dokonaniu oceny OSR przez koordynatora OSR w tryb</w:t>
      </w:r>
      <w:r w:rsidR="00092B4B">
        <w:rPr>
          <w:rFonts w:ascii="Times" w:hAnsi="Times"/>
        </w:rPr>
        <w:t>ie § 32 uchwały nr </w:t>
      </w:r>
      <w:r w:rsidRPr="00BC0AA2">
        <w:rPr>
          <w:rFonts w:ascii="Times" w:hAnsi="Times"/>
        </w:rPr>
        <w:t>190 Rady Ministrów z dnia 29 października 2013 r. – Regulamin pracy Rady Ministrów.</w:t>
      </w:r>
    </w:p>
    <w:p w:rsidR="003A2D43" w:rsidRPr="003A2D43" w:rsidRDefault="003A2D43">
      <w:pPr>
        <w:rPr>
          <w:color w:val="FF0000"/>
        </w:rPr>
      </w:pPr>
    </w:p>
    <w:sectPr w:rsidR="003A2D43" w:rsidRPr="003A2D43" w:rsidSect="00092B4B">
      <w:headerReference w:type="default" r:id="rId6"/>
      <w:footnotePr>
        <w:numRestart w:val="eachSect"/>
      </w:footnotePr>
      <w:pgSz w:w="11906" w:h="16838"/>
      <w:pgMar w:top="1135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00" w:rsidRDefault="00D52800">
      <w:pPr>
        <w:spacing w:line="240" w:lineRule="auto"/>
      </w:pPr>
      <w:r>
        <w:separator/>
      </w:r>
    </w:p>
  </w:endnote>
  <w:endnote w:type="continuationSeparator" w:id="0">
    <w:p w:rsidR="00D52800" w:rsidRDefault="00D5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00" w:rsidRDefault="00D52800">
      <w:pPr>
        <w:spacing w:line="240" w:lineRule="auto"/>
      </w:pPr>
      <w:r>
        <w:separator/>
      </w:r>
    </w:p>
  </w:footnote>
  <w:footnote w:type="continuationSeparator" w:id="0">
    <w:p w:rsidR="00D52800" w:rsidRDefault="00D5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8D" w:rsidRPr="00B371CC" w:rsidRDefault="001D058D" w:rsidP="001D058D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84503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C2"/>
    <w:rsid w:val="00016665"/>
    <w:rsid w:val="00092B4B"/>
    <w:rsid w:val="00147307"/>
    <w:rsid w:val="001D058D"/>
    <w:rsid w:val="00241EF7"/>
    <w:rsid w:val="002C5F89"/>
    <w:rsid w:val="003A2D43"/>
    <w:rsid w:val="003A5EF9"/>
    <w:rsid w:val="00506B5E"/>
    <w:rsid w:val="0056543C"/>
    <w:rsid w:val="00684503"/>
    <w:rsid w:val="00694754"/>
    <w:rsid w:val="007777E4"/>
    <w:rsid w:val="007E0DF6"/>
    <w:rsid w:val="008027AC"/>
    <w:rsid w:val="00830027"/>
    <w:rsid w:val="008725FC"/>
    <w:rsid w:val="0088754F"/>
    <w:rsid w:val="00917761"/>
    <w:rsid w:val="00924114"/>
    <w:rsid w:val="009F2848"/>
    <w:rsid w:val="00A35EDD"/>
    <w:rsid w:val="00AC58DB"/>
    <w:rsid w:val="00BC0AA2"/>
    <w:rsid w:val="00C20CC5"/>
    <w:rsid w:val="00D52800"/>
    <w:rsid w:val="00D93E72"/>
    <w:rsid w:val="00EE243B"/>
    <w:rsid w:val="00F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C2759-6570-40F5-8039-1AABD750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1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021C2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21C2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F021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21C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F021C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rsid w:val="003A2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Ragus Krystian</dc:creator>
  <cp:keywords/>
  <dc:description/>
  <cp:lastModifiedBy>Wójcik-Król Grażyna</cp:lastModifiedBy>
  <cp:revision>4</cp:revision>
  <dcterms:created xsi:type="dcterms:W3CDTF">2021-02-09T08:53:00Z</dcterms:created>
  <dcterms:modified xsi:type="dcterms:W3CDTF">2021-02-10T09:47:00Z</dcterms:modified>
</cp:coreProperties>
</file>